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5D" w:rsidRDefault="00684C5D" w:rsidP="00684C5D">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68.75pt;margin-top:21.45pt;width:186.35pt;height:84.5pt;z-index:251660288;mso-width-percent:400;mso-width-percent:400;mso-width-relative:margin;mso-height-relative:margin" stroked="f">
            <v:textbox>
              <w:txbxContent>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i/>
                      <w:iCs/>
                      <w:color w:val="373737"/>
                      <w:sz w:val="33"/>
                      <w:szCs w:val="33"/>
                    </w:rPr>
                    <w:t>A beautiful blue</w:t>
                  </w:r>
                </w:p>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i/>
                      <w:iCs/>
                      <w:color w:val="373737"/>
                      <w:sz w:val="33"/>
                      <w:szCs w:val="33"/>
                    </w:rPr>
                    <w:t>Lake Erie</w:t>
                  </w:r>
                </w:p>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i/>
                      <w:iCs/>
                      <w:color w:val="373737"/>
                      <w:sz w:val="33"/>
                      <w:szCs w:val="33"/>
                    </w:rPr>
                    <w:t>November 26, 2019 MODIS</w:t>
                  </w:r>
                </w:p>
                <w:p w:rsidR="00684C5D" w:rsidRDefault="00684C5D"/>
              </w:txbxContent>
            </v:textbox>
          </v:shape>
        </w:pict>
      </w:r>
      <w:r w:rsidRPr="00684C5D">
        <w:drawing>
          <wp:inline distT="0" distB="0" distL="0" distR="0">
            <wp:extent cx="2950210" cy="1656080"/>
            <wp:effectExtent l="19050" t="0" r="2540" b="0"/>
            <wp:docPr id="1" name="Picture 1" descr="https://files.constantcontact.com/a0c7d23a701/9298cd51-d38a-4122-b8bc-310e7b3135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a0c7d23a701/9298cd51-d38a-4122-b8bc-310e7b3135a7.jpg"/>
                    <pic:cNvPicPr>
                      <a:picLocks noChangeAspect="1" noChangeArrowheads="1"/>
                    </pic:cNvPicPr>
                  </pic:nvPicPr>
                  <pic:blipFill>
                    <a:blip r:embed="rId5" cstate="print"/>
                    <a:srcRect/>
                    <a:stretch>
                      <a:fillRect/>
                    </a:stretch>
                  </pic:blipFill>
                  <pic:spPr bwMode="auto">
                    <a:xfrm>
                      <a:off x="0" y="0"/>
                      <a:ext cx="2950210" cy="1656080"/>
                    </a:xfrm>
                    <a:prstGeom prst="rect">
                      <a:avLst/>
                    </a:prstGeom>
                    <a:noFill/>
                    <a:ln w="9525">
                      <a:noFill/>
                      <a:miter lim="800000"/>
                      <a:headEnd/>
                      <a:tailEnd/>
                    </a:ln>
                  </pic:spPr>
                </pic:pic>
              </a:graphicData>
            </a:graphic>
          </wp:inline>
        </w:drawing>
      </w:r>
    </w:p>
    <w:p w:rsidR="00684C5D" w:rsidRDefault="00684C5D" w:rsidP="00684C5D">
      <w:pPr>
        <w:pStyle w:val="NoSpacing"/>
      </w:pPr>
    </w:p>
    <w:p w:rsidR="00684C5D" w:rsidRPr="007331C8" w:rsidRDefault="00684C5D" w:rsidP="00684C5D">
      <w:pPr>
        <w:spacing w:after="0" w:line="240" w:lineRule="auto"/>
        <w:rPr>
          <w:rFonts w:ascii="Helvetica" w:eastAsia="Times New Roman" w:hAnsi="Helvetica" w:cs="Helvetica"/>
          <w:color w:val="373737"/>
        </w:rPr>
      </w:pPr>
      <w:r w:rsidRPr="007331C8">
        <w:rPr>
          <w:rFonts w:ascii="Georgia" w:eastAsia="Times New Roman" w:hAnsi="Georgia" w:cs="Helvetica"/>
          <w:b/>
          <w:bCs/>
          <w:color w:val="000000"/>
          <w:sz w:val="33"/>
          <w:szCs w:val="33"/>
        </w:rPr>
        <w:t>Help Lake Erie</w:t>
      </w:r>
    </w:p>
    <w:p w:rsidR="00684C5D" w:rsidRPr="007331C8" w:rsidRDefault="00684C5D" w:rsidP="00684C5D">
      <w:pPr>
        <w:spacing w:after="0" w:line="240" w:lineRule="auto"/>
        <w:rPr>
          <w:rFonts w:ascii="Helvetica" w:eastAsia="Times New Roman" w:hAnsi="Helvetica" w:cs="Helvetica"/>
          <w:color w:val="373737"/>
        </w:rPr>
      </w:pPr>
      <w:hyperlink r:id="rId6" w:tgtFrame="_blank" w:history="1">
        <w:r w:rsidRPr="007331C8">
          <w:rPr>
            <w:rFonts w:ascii="Arial" w:eastAsia="Times New Roman" w:hAnsi="Arial" w:cs="Arial"/>
            <w:b/>
            <w:bCs/>
            <w:color w:val="000000"/>
            <w:sz w:val="19"/>
            <w:u w:val="single"/>
          </w:rPr>
          <w:t xml:space="preserve">Donate to Lake Erie </w:t>
        </w:r>
        <w:proofErr w:type="spellStart"/>
        <w:r w:rsidRPr="007331C8">
          <w:rPr>
            <w:rFonts w:ascii="Arial" w:eastAsia="Times New Roman" w:hAnsi="Arial" w:cs="Arial"/>
            <w:b/>
            <w:bCs/>
            <w:color w:val="000000"/>
            <w:sz w:val="19"/>
            <w:u w:val="single"/>
          </w:rPr>
          <w:t>Waterkeeper</w:t>
        </w:r>
        <w:proofErr w:type="spellEnd"/>
      </w:hyperlink>
      <w:r w:rsidRPr="007331C8">
        <w:rPr>
          <w:rFonts w:ascii="Helvetica" w:eastAsia="Times New Roman" w:hAnsi="Helvetica" w:cs="Helvetica"/>
          <w:color w:val="373737"/>
        </w:rPr>
        <w:t> </w:t>
      </w:r>
      <w:r w:rsidRPr="007331C8">
        <w:rPr>
          <w:rFonts w:ascii="Arial" w:eastAsia="Times New Roman" w:hAnsi="Arial" w:cs="Arial"/>
          <w:b/>
          <w:bCs/>
          <w:color w:val="000000"/>
          <w:sz w:val="19"/>
          <w:szCs w:val="19"/>
        </w:rPr>
        <w:t>on Giving Tuesday/Holiday Season</w:t>
      </w:r>
    </w:p>
    <w:p w:rsidR="00684C5D" w:rsidRPr="007331C8" w:rsidRDefault="00684C5D" w:rsidP="00684C5D">
      <w:pPr>
        <w:spacing w:after="0" w:line="240" w:lineRule="auto"/>
        <w:rPr>
          <w:rFonts w:ascii="Helvetica" w:eastAsia="Times New Roman" w:hAnsi="Helvetica" w:cs="Helvetica"/>
          <w:color w:val="373737"/>
        </w:rPr>
      </w:pPr>
      <w:r w:rsidRPr="007331C8">
        <w:rPr>
          <w:rFonts w:ascii="Arial" w:eastAsia="Times New Roman" w:hAnsi="Arial" w:cs="Arial"/>
          <w:b/>
          <w:bCs/>
          <w:color w:val="000000"/>
          <w:sz w:val="19"/>
          <w:szCs w:val="19"/>
        </w:rPr>
        <w:t xml:space="preserve">Donations of $25 or more - 2020 Lake Erie Lighthouse </w:t>
      </w:r>
      <w:proofErr w:type="gramStart"/>
      <w:r w:rsidRPr="007331C8">
        <w:rPr>
          <w:rFonts w:ascii="Arial" w:eastAsia="Times New Roman" w:hAnsi="Arial" w:cs="Arial"/>
          <w:b/>
          <w:bCs/>
          <w:color w:val="000000"/>
          <w:sz w:val="19"/>
          <w:szCs w:val="19"/>
        </w:rPr>
        <w:t>Calendar  and</w:t>
      </w:r>
      <w:proofErr w:type="gramEnd"/>
      <w:r w:rsidRPr="007331C8">
        <w:rPr>
          <w:rFonts w:ascii="Arial" w:eastAsia="Times New Roman" w:hAnsi="Arial" w:cs="Arial"/>
          <w:b/>
          <w:bCs/>
          <w:color w:val="000000"/>
          <w:sz w:val="19"/>
          <w:szCs w:val="19"/>
        </w:rPr>
        <w:t xml:space="preserve"> Qualify for $5000 grant drawing by Toledo Community Foundation. Thanks for your support</w:t>
      </w:r>
    </w:p>
    <w:p w:rsidR="00684C5D" w:rsidRPr="007331C8" w:rsidRDefault="00684C5D" w:rsidP="00684C5D">
      <w:pPr>
        <w:spacing w:after="0" w:line="240" w:lineRule="auto"/>
        <w:rPr>
          <w:rFonts w:ascii="Helvetica" w:eastAsia="Times New Roman" w:hAnsi="Helvetica" w:cs="Helvetica"/>
          <w:color w:val="373737"/>
        </w:rPr>
      </w:pPr>
    </w:p>
    <w:p w:rsidR="00684C5D" w:rsidRPr="007331C8" w:rsidRDefault="00684C5D" w:rsidP="00684C5D">
      <w:pPr>
        <w:spacing w:after="0" w:line="240" w:lineRule="auto"/>
        <w:rPr>
          <w:rFonts w:ascii="Helvetica" w:eastAsia="Times New Roman" w:hAnsi="Helvetica" w:cs="Helvetica"/>
          <w:color w:val="C0504D" w:themeColor="accent2"/>
        </w:rPr>
      </w:pPr>
      <w:r w:rsidRPr="007331C8">
        <w:rPr>
          <w:rFonts w:ascii="Georgia" w:eastAsia="Times New Roman" w:hAnsi="Georgia" w:cs="Helvetica"/>
          <w:b/>
          <w:bCs/>
          <w:color w:val="C0504D" w:themeColor="accent2"/>
          <w:sz w:val="33"/>
          <w:szCs w:val="33"/>
        </w:rPr>
        <w:t xml:space="preserve">Lake Erie </w:t>
      </w:r>
      <w:proofErr w:type="spellStart"/>
      <w:r w:rsidRPr="007331C8">
        <w:rPr>
          <w:rFonts w:ascii="Georgia" w:eastAsia="Times New Roman" w:hAnsi="Georgia" w:cs="Helvetica"/>
          <w:b/>
          <w:bCs/>
          <w:color w:val="C0504D" w:themeColor="accent2"/>
          <w:sz w:val="33"/>
          <w:szCs w:val="33"/>
        </w:rPr>
        <w:t>Waterkeeper</w:t>
      </w:r>
      <w:proofErr w:type="spellEnd"/>
      <w:r w:rsidRPr="007331C8">
        <w:rPr>
          <w:rFonts w:ascii="Georgia" w:eastAsia="Times New Roman" w:hAnsi="Georgia" w:cs="Helvetica"/>
          <w:b/>
          <w:bCs/>
          <w:color w:val="C0504D" w:themeColor="accent2"/>
          <w:sz w:val="33"/>
          <w:szCs w:val="33"/>
        </w:rPr>
        <w:t xml:space="preserve"> Meeting December 12</w:t>
      </w:r>
    </w:p>
    <w:p w:rsidR="00684C5D" w:rsidRPr="007331C8" w:rsidRDefault="00684C5D" w:rsidP="00684C5D">
      <w:pPr>
        <w:spacing w:after="0" w:line="240" w:lineRule="auto"/>
        <w:rPr>
          <w:rFonts w:ascii="Helvetica" w:eastAsia="Times New Roman" w:hAnsi="Helvetica" w:cs="Helvetica"/>
          <w:color w:val="C0504D" w:themeColor="accent2"/>
        </w:rPr>
      </w:pPr>
      <w:r w:rsidRPr="007331C8">
        <w:rPr>
          <w:rFonts w:ascii="Arial" w:eastAsia="Times New Roman" w:hAnsi="Arial" w:cs="Arial"/>
          <w:b/>
          <w:bCs/>
          <w:color w:val="C0504D" w:themeColor="accent2"/>
          <w:sz w:val="19"/>
          <w:szCs w:val="19"/>
        </w:rPr>
        <w:t>Speaker Scott Butterworth, ODNR District Manager of Wildlife on H2O ODNR funding allocation of $46.2 million at 7 pm at Manos Upstairs at 17</w:t>
      </w:r>
      <w:r w:rsidRPr="007331C8">
        <w:rPr>
          <w:rFonts w:ascii="Helvetica" w:eastAsia="Times New Roman" w:hAnsi="Helvetica" w:cs="Helvetica"/>
          <w:color w:val="C0504D" w:themeColor="accent2"/>
        </w:rPr>
        <w:t> </w:t>
      </w:r>
      <w:proofErr w:type="spellStart"/>
      <w:proofErr w:type="gramStart"/>
      <w:r w:rsidRPr="007331C8">
        <w:rPr>
          <w:rFonts w:ascii="Arial" w:eastAsia="Times New Roman" w:hAnsi="Arial" w:cs="Arial"/>
          <w:b/>
          <w:bCs/>
          <w:color w:val="C0504D" w:themeColor="accent2"/>
          <w:sz w:val="19"/>
          <w:szCs w:val="19"/>
          <w:vertAlign w:val="superscript"/>
        </w:rPr>
        <w:t>th</w:t>
      </w:r>
      <w:proofErr w:type="spellEnd"/>
      <w:proofErr w:type="gramEnd"/>
      <w:r w:rsidRPr="007331C8">
        <w:rPr>
          <w:rFonts w:ascii="Helvetica" w:eastAsia="Times New Roman" w:hAnsi="Helvetica" w:cs="Helvetica"/>
          <w:color w:val="C0504D" w:themeColor="accent2"/>
        </w:rPr>
        <w:t> </w:t>
      </w:r>
      <w:r w:rsidRPr="007331C8">
        <w:rPr>
          <w:rFonts w:ascii="Arial" w:eastAsia="Times New Roman" w:hAnsi="Arial" w:cs="Arial"/>
          <w:b/>
          <w:bCs/>
          <w:color w:val="C0504D" w:themeColor="accent2"/>
          <w:sz w:val="19"/>
          <w:szCs w:val="19"/>
        </w:rPr>
        <w:t>&amp; Adams Toledo. A Lake Erie Round Table discussion will follow.</w:t>
      </w:r>
    </w:p>
    <w:p w:rsidR="00684C5D" w:rsidRPr="007331C8" w:rsidRDefault="00684C5D" w:rsidP="00684C5D">
      <w:pPr>
        <w:spacing w:after="0" w:line="240" w:lineRule="auto"/>
        <w:rPr>
          <w:rFonts w:ascii="Helvetica" w:eastAsia="Times New Roman" w:hAnsi="Helvetica" w:cs="Helvetica"/>
          <w:color w:val="373737"/>
        </w:rPr>
      </w:pPr>
    </w:p>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color w:val="373737"/>
        </w:rPr>
        <w:t xml:space="preserve">A Note from Sandy </w:t>
      </w:r>
      <w:proofErr w:type="spellStart"/>
      <w:r w:rsidRPr="007331C8">
        <w:rPr>
          <w:rFonts w:ascii="Helvetica" w:eastAsia="Times New Roman" w:hAnsi="Helvetica" w:cs="Helvetica"/>
          <w:b/>
          <w:bCs/>
          <w:color w:val="373737"/>
        </w:rPr>
        <w:t>Bihn</w:t>
      </w:r>
      <w:proofErr w:type="spellEnd"/>
      <w:r w:rsidRPr="007331C8">
        <w:rPr>
          <w:rFonts w:ascii="Helvetica" w:eastAsia="Times New Roman" w:hAnsi="Helvetica" w:cs="Helvetica"/>
          <w:b/>
          <w:bCs/>
          <w:color w:val="373737"/>
        </w:rPr>
        <w:t xml:space="preserve"> Lake Erie </w:t>
      </w:r>
      <w:proofErr w:type="spellStart"/>
      <w:r w:rsidRPr="007331C8">
        <w:rPr>
          <w:rFonts w:ascii="Helvetica" w:eastAsia="Times New Roman" w:hAnsi="Helvetica" w:cs="Helvetica"/>
          <w:b/>
          <w:bCs/>
          <w:color w:val="373737"/>
        </w:rPr>
        <w:t>Waterkeeper</w:t>
      </w:r>
      <w:proofErr w:type="spellEnd"/>
      <w:r w:rsidRPr="007331C8">
        <w:rPr>
          <w:rFonts w:ascii="Helvetica" w:eastAsia="Times New Roman" w:hAnsi="Helvetica" w:cs="Helvetica"/>
          <w:b/>
          <w:bCs/>
          <w:color w:val="373737"/>
        </w:rPr>
        <w:t>:</w:t>
      </w:r>
    </w:p>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color w:val="373737"/>
          <w:sz w:val="19"/>
          <w:szCs w:val="19"/>
        </w:rPr>
        <w:t>Mother Nature, as harsh as it was on farming in Western Lake Erie, taught us a lesson that we need to heed. About half the commercial fertilizer with phosphorous and nitrogen was not applied to the fields yet we had the fifth largest algal bloom. And farmers using commercial fertilizer in western Erie have reduced the amount of phosphorous use by 30-50%. These two factors are more than H2O Ohio and other programs are projecting to reduce phosphorous. The reality is that manure applications from a growing livestock business is land applied that continues when crops are not planted. The answer is to treat the manure to municipal waste water treatment standards and not allow excess phosphorous applications.</w:t>
      </w:r>
    </w:p>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color w:val="373737"/>
          <w:sz w:val="19"/>
          <w:szCs w:val="19"/>
        </w:rPr>
        <w:t xml:space="preserve">Meat and </w:t>
      </w:r>
      <w:proofErr w:type="gramStart"/>
      <w:r w:rsidRPr="007331C8">
        <w:rPr>
          <w:rFonts w:ascii="Helvetica" w:eastAsia="Times New Roman" w:hAnsi="Helvetica" w:cs="Helvetica"/>
          <w:b/>
          <w:bCs/>
          <w:color w:val="373737"/>
          <w:sz w:val="19"/>
          <w:szCs w:val="19"/>
        </w:rPr>
        <w:t>Dairy</w:t>
      </w:r>
      <w:proofErr w:type="gramEnd"/>
      <w:r w:rsidRPr="007331C8">
        <w:rPr>
          <w:rFonts w:ascii="Helvetica" w:eastAsia="Times New Roman" w:hAnsi="Helvetica" w:cs="Helvetica"/>
          <w:b/>
          <w:bCs/>
          <w:color w:val="373737"/>
          <w:sz w:val="19"/>
          <w:szCs w:val="19"/>
        </w:rPr>
        <w:t xml:space="preserve"> lobbying is as big or bigger than the NRA. To address the growing manure problem, I am teaming with national groups to spotlight and call out the water related problems land application of manure is causing. Therefore in the Lake Erie updates, you will see national articles, studies etc. that relate to manure.</w:t>
      </w:r>
    </w:p>
    <w:p w:rsidR="00684C5D" w:rsidRPr="007331C8" w:rsidRDefault="00684C5D" w:rsidP="00684C5D">
      <w:pPr>
        <w:spacing w:after="0" w:line="240" w:lineRule="auto"/>
        <w:rPr>
          <w:rFonts w:ascii="Helvetica" w:eastAsia="Times New Roman" w:hAnsi="Helvetica" w:cs="Helvetica"/>
          <w:color w:val="373737"/>
        </w:rPr>
      </w:pPr>
      <w:r w:rsidRPr="007331C8">
        <w:rPr>
          <w:rFonts w:ascii="Helvetica" w:eastAsia="Times New Roman" w:hAnsi="Helvetica" w:cs="Helvetica"/>
          <w:b/>
          <w:bCs/>
          <w:color w:val="373737"/>
          <w:sz w:val="19"/>
          <w:szCs w:val="19"/>
        </w:rPr>
        <w:t>Ohioans please consider signing </w:t>
      </w:r>
      <w:hyperlink r:id="rId7" w:tgtFrame="_blank" w:history="1">
        <w:r w:rsidRPr="007331C8">
          <w:rPr>
            <w:rFonts w:ascii="Helvetica" w:eastAsia="Times New Roman" w:hAnsi="Helvetica" w:cs="Helvetica"/>
            <w:b/>
            <w:bCs/>
            <w:color w:val="4B74BE"/>
            <w:sz w:val="19"/>
            <w:u w:val="single"/>
          </w:rPr>
          <w:t>the letter to Governor DeWine asking for treatment </w:t>
        </w:r>
      </w:hyperlink>
      <w:r w:rsidRPr="007331C8">
        <w:rPr>
          <w:rFonts w:ascii="Helvetica" w:eastAsia="Times New Roman" w:hAnsi="Helvetica" w:cs="Helvetica"/>
          <w:b/>
          <w:bCs/>
          <w:color w:val="373737"/>
          <w:sz w:val="19"/>
          <w:szCs w:val="19"/>
        </w:rPr>
        <w:t>and less phosphorous and ask your </w:t>
      </w:r>
      <w:hyperlink r:id="rId8" w:tgtFrame="_blank" w:history="1">
        <w:r w:rsidRPr="007331C8">
          <w:rPr>
            <w:rFonts w:ascii="Helvetica" w:eastAsia="Times New Roman" w:hAnsi="Helvetica" w:cs="Helvetica"/>
            <w:b/>
            <w:bCs/>
            <w:color w:val="4B74BE"/>
            <w:sz w:val="19"/>
            <w:u w:val="single"/>
          </w:rPr>
          <w:t>local government to pass a resolution</w:t>
        </w:r>
      </w:hyperlink>
      <w:r w:rsidRPr="007331C8">
        <w:rPr>
          <w:rFonts w:ascii="Helvetica" w:eastAsia="Times New Roman" w:hAnsi="Helvetica" w:cs="Helvetica"/>
          <w:color w:val="373737"/>
        </w:rPr>
        <w:t> </w:t>
      </w:r>
      <w:r w:rsidRPr="007331C8">
        <w:rPr>
          <w:rFonts w:ascii="Helvetica" w:eastAsia="Times New Roman" w:hAnsi="Helvetica" w:cs="Helvetica"/>
          <w:b/>
          <w:bCs/>
          <w:color w:val="373737"/>
          <w:sz w:val="19"/>
          <w:szCs w:val="19"/>
        </w:rPr>
        <w:t>with the same request. It will take a lot of us for action on manure, which Ohio is refusing to address, to help Lake Erie and all Ohio waters.</w:t>
      </w:r>
    </w:p>
    <w:p w:rsidR="00684C5D" w:rsidRPr="007331C8" w:rsidRDefault="00684C5D" w:rsidP="00684C5D">
      <w:pPr>
        <w:spacing w:after="0" w:line="240" w:lineRule="auto"/>
        <w:rPr>
          <w:rFonts w:ascii="Helvetica" w:eastAsia="Times New Roman" w:hAnsi="Helvetica" w:cs="Helvetica"/>
          <w:color w:val="373737"/>
        </w:rPr>
      </w:pPr>
    </w:p>
    <w:p w:rsidR="00684C5D" w:rsidRPr="007331C8" w:rsidRDefault="00684C5D" w:rsidP="00684C5D">
      <w:pPr>
        <w:spacing w:after="0" w:line="240" w:lineRule="auto"/>
        <w:rPr>
          <w:rFonts w:ascii="Helvetica" w:eastAsia="Times New Roman" w:hAnsi="Helvetica" w:cs="Helvetica"/>
          <w:color w:val="373737"/>
        </w:rPr>
      </w:pPr>
    </w:p>
    <w:p w:rsidR="00684C5D" w:rsidRPr="007331C8" w:rsidRDefault="00684C5D" w:rsidP="00684C5D">
      <w:pPr>
        <w:spacing w:after="0" w:line="240" w:lineRule="auto"/>
        <w:rPr>
          <w:rFonts w:ascii="Helvetica" w:eastAsia="Times New Roman" w:hAnsi="Helvetica" w:cs="Helvetica"/>
          <w:color w:val="373737"/>
        </w:rPr>
      </w:pPr>
      <w:r w:rsidRPr="007331C8">
        <w:rPr>
          <w:rFonts w:ascii="Arial" w:eastAsia="Times New Roman" w:hAnsi="Arial" w:cs="Arial"/>
          <w:b/>
          <w:bCs/>
          <w:color w:val="000000"/>
          <w:sz w:val="33"/>
          <w:szCs w:val="33"/>
        </w:rPr>
        <w:t>Lake Erie Updates</w:t>
      </w:r>
    </w:p>
    <w:p w:rsidR="00684C5D" w:rsidRPr="007331C8" w:rsidRDefault="00684C5D" w:rsidP="00684C5D">
      <w:pPr>
        <w:numPr>
          <w:ilvl w:val="0"/>
          <w:numId w:val="1"/>
        </w:numPr>
        <w:spacing w:after="0" w:line="240" w:lineRule="auto"/>
        <w:ind w:left="0" w:firstLine="0"/>
        <w:rPr>
          <w:rFonts w:ascii="Helvetica" w:eastAsia="Times New Roman" w:hAnsi="Helvetica" w:cs="Helvetica"/>
          <w:color w:val="000000"/>
          <w:sz w:val="19"/>
          <w:szCs w:val="19"/>
        </w:rPr>
      </w:pPr>
      <w:hyperlink r:id="rId9" w:tgtFrame="_blank" w:history="1">
        <w:r w:rsidRPr="007331C8">
          <w:rPr>
            <w:rFonts w:ascii="Arial" w:eastAsia="Times New Roman" w:hAnsi="Arial" w:cs="Arial"/>
            <w:b/>
            <w:bCs/>
            <w:color w:val="000000"/>
            <w:sz w:val="19"/>
            <w:u w:val="single"/>
          </w:rPr>
          <w:t>Study shows </w:t>
        </w:r>
      </w:hyperlink>
      <w:r w:rsidRPr="007331C8">
        <w:rPr>
          <w:rFonts w:ascii="Helvetica" w:eastAsia="Times New Roman" w:hAnsi="Helvetica" w:cs="Helvetica"/>
          <w:b/>
          <w:bCs/>
          <w:color w:val="000000"/>
          <w:sz w:val="19"/>
          <w:szCs w:val="19"/>
        </w:rPr>
        <w:t>Lake Erie </w:t>
      </w:r>
      <w:r w:rsidRPr="007331C8">
        <w:rPr>
          <w:rFonts w:ascii="Arial" w:eastAsia="Times New Roman" w:hAnsi="Arial" w:cs="Arial"/>
          <w:b/>
          <w:bCs/>
          <w:color w:val="000000"/>
          <w:sz w:val="19"/>
          <w:szCs w:val="19"/>
        </w:rPr>
        <w:t>Economic Cost/Benefit Reducing Algae                    </w:t>
      </w:r>
    </w:p>
    <w:p w:rsidR="00684C5D" w:rsidRPr="007331C8" w:rsidRDefault="00684C5D" w:rsidP="00684C5D">
      <w:pPr>
        <w:numPr>
          <w:ilvl w:val="0"/>
          <w:numId w:val="1"/>
        </w:numPr>
        <w:spacing w:after="0" w:line="240" w:lineRule="auto"/>
        <w:ind w:left="0" w:firstLine="0"/>
        <w:rPr>
          <w:rFonts w:ascii="Helvetica" w:eastAsia="Times New Roman" w:hAnsi="Helvetica" w:cs="Helvetica"/>
          <w:color w:val="000000"/>
          <w:sz w:val="19"/>
          <w:szCs w:val="19"/>
        </w:rPr>
      </w:pPr>
      <w:hyperlink r:id="rId10" w:tgtFrame="_blank" w:history="1">
        <w:r w:rsidRPr="007331C8">
          <w:rPr>
            <w:rFonts w:ascii="Arial" w:eastAsia="Times New Roman" w:hAnsi="Arial" w:cs="Arial"/>
            <w:b/>
            <w:bCs/>
            <w:color w:val="000000"/>
            <w:sz w:val="19"/>
            <w:u w:val="single"/>
          </w:rPr>
          <w:t>Ohio Department of Agriculture watershed planning</w:t>
        </w:r>
      </w:hyperlink>
      <w:r w:rsidRPr="007331C8">
        <w:rPr>
          <w:rFonts w:ascii="Arial" w:eastAsia="Times New Roman" w:hAnsi="Arial" w:cs="Arial"/>
          <w:b/>
          <w:bCs/>
          <w:color w:val="000000"/>
          <w:sz w:val="19"/>
          <w:szCs w:val="19"/>
        </w:rPr>
        <w:t> Senate Bill 2              </w:t>
      </w:r>
      <w:r w:rsidRPr="007331C8">
        <w:rPr>
          <w:rFonts w:ascii="Arial" w:eastAsia="Times New Roman" w:hAnsi="Arial" w:cs="Arial"/>
          <w:b/>
          <w:bCs/>
          <w:i/>
          <w:iCs/>
          <w:color w:val="000000"/>
          <w:sz w:val="19"/>
          <w:szCs w:val="19"/>
        </w:rPr>
        <w:t>Ohio</w:t>
      </w:r>
      <w:r w:rsidRPr="007331C8">
        <w:rPr>
          <w:rFonts w:ascii="Arial" w:eastAsia="Times New Roman" w:hAnsi="Arial" w:cs="Arial"/>
          <w:b/>
          <w:bCs/>
          <w:color w:val="000000"/>
          <w:sz w:val="19"/>
          <w:szCs w:val="19"/>
        </w:rPr>
        <w:t xml:space="preserve"> Ag watching </w:t>
      </w:r>
      <w:proofErr w:type="spellStart"/>
      <w:r w:rsidRPr="007331C8">
        <w:rPr>
          <w:rFonts w:ascii="Arial" w:eastAsia="Times New Roman" w:hAnsi="Arial" w:cs="Arial"/>
          <w:b/>
          <w:bCs/>
          <w:color w:val="000000"/>
          <w:sz w:val="19"/>
          <w:szCs w:val="19"/>
        </w:rPr>
        <w:t>ag</w:t>
      </w:r>
      <w:proofErr w:type="spellEnd"/>
      <w:r w:rsidRPr="007331C8">
        <w:rPr>
          <w:rFonts w:ascii="Arial" w:eastAsia="Times New Roman" w:hAnsi="Arial" w:cs="Arial"/>
          <w:b/>
          <w:bCs/>
          <w:color w:val="000000"/>
          <w:sz w:val="19"/>
          <w:szCs w:val="19"/>
        </w:rPr>
        <w:t xml:space="preserve"> - </w:t>
      </w:r>
      <w:r w:rsidRPr="007331C8">
        <w:rPr>
          <w:rFonts w:ascii="Arial" w:eastAsia="Times New Roman" w:hAnsi="Arial" w:cs="Arial"/>
          <w:b/>
          <w:bCs/>
          <w:i/>
          <w:iCs/>
          <w:color w:val="000000"/>
          <w:sz w:val="19"/>
          <w:szCs w:val="19"/>
        </w:rPr>
        <w:t>Fox watching hen house</w:t>
      </w:r>
    </w:p>
    <w:p w:rsidR="00684C5D" w:rsidRPr="007331C8" w:rsidRDefault="00684C5D" w:rsidP="00684C5D">
      <w:pPr>
        <w:numPr>
          <w:ilvl w:val="0"/>
          <w:numId w:val="1"/>
        </w:numPr>
        <w:spacing w:after="0" w:line="240" w:lineRule="auto"/>
        <w:ind w:left="0" w:firstLine="0"/>
        <w:rPr>
          <w:rFonts w:ascii="Helvetica" w:eastAsia="Times New Roman" w:hAnsi="Helvetica" w:cs="Helvetica"/>
          <w:color w:val="373737"/>
          <w:sz w:val="19"/>
          <w:szCs w:val="19"/>
        </w:rPr>
      </w:pPr>
      <w:r w:rsidRPr="007331C8">
        <w:rPr>
          <w:rFonts w:ascii="Georgia" w:eastAsia="Times New Roman" w:hAnsi="Georgia" w:cs="Helvetica"/>
          <w:b/>
          <w:bCs/>
          <w:color w:val="000000"/>
          <w:sz w:val="19"/>
          <w:szCs w:val="19"/>
        </w:rPr>
        <w:t> </w:t>
      </w:r>
      <w:r w:rsidRPr="007331C8">
        <w:rPr>
          <w:rFonts w:ascii="Arial" w:eastAsia="Times New Roman" w:hAnsi="Arial" w:cs="Arial"/>
          <w:b/>
          <w:bCs/>
          <w:color w:val="000000"/>
          <w:sz w:val="19"/>
          <w:szCs w:val="19"/>
        </w:rPr>
        <w:t>Nations Leading Health Organizations asking for </w:t>
      </w:r>
      <w:hyperlink r:id="rId11" w:tgtFrame="_blank" w:history="1">
        <w:r w:rsidRPr="007331C8">
          <w:rPr>
            <w:rFonts w:ascii="Arial" w:eastAsia="Times New Roman" w:hAnsi="Arial" w:cs="Arial"/>
            <w:b/>
            <w:bCs/>
            <w:color w:val="003A5D"/>
            <w:sz w:val="19"/>
            <w:u w:val="single"/>
          </w:rPr>
          <w:t> Moratorium on new and expanding CAFO’s</w:t>
        </w:r>
      </w:hyperlink>
    </w:p>
    <w:p w:rsidR="00684C5D" w:rsidRPr="007331C8" w:rsidRDefault="00684C5D" w:rsidP="00684C5D">
      <w:pPr>
        <w:numPr>
          <w:ilvl w:val="0"/>
          <w:numId w:val="1"/>
        </w:numPr>
        <w:spacing w:after="0" w:line="240" w:lineRule="auto"/>
        <w:ind w:left="0" w:firstLine="0"/>
        <w:rPr>
          <w:rFonts w:ascii="Helvetica" w:eastAsia="Times New Roman" w:hAnsi="Helvetica" w:cs="Helvetica"/>
          <w:color w:val="000000"/>
          <w:sz w:val="19"/>
          <w:szCs w:val="19"/>
        </w:rPr>
      </w:pPr>
      <w:r w:rsidRPr="007331C8">
        <w:rPr>
          <w:rFonts w:ascii="Georgia" w:eastAsia="Times New Roman" w:hAnsi="Georgia" w:cs="Helvetica"/>
          <w:b/>
          <w:bCs/>
          <w:color w:val="000000"/>
          <w:sz w:val="19"/>
          <w:szCs w:val="19"/>
        </w:rPr>
        <w:t>  </w:t>
      </w:r>
      <w:r w:rsidRPr="007331C8">
        <w:rPr>
          <w:rFonts w:ascii="Arial" w:eastAsia="Times New Roman" w:hAnsi="Arial" w:cs="Arial"/>
          <w:b/>
          <w:bCs/>
          <w:color w:val="000000"/>
          <w:sz w:val="19"/>
          <w:szCs w:val="19"/>
        </w:rPr>
        <w:t>Romaine lettuce do not eat, </w:t>
      </w:r>
      <w:hyperlink r:id="rId12" w:tgtFrame="_blank" w:history="1">
        <w:r w:rsidRPr="007331C8">
          <w:rPr>
            <w:rFonts w:ascii="Arial" w:eastAsia="Times New Roman" w:hAnsi="Arial" w:cs="Arial"/>
            <w:b/>
            <w:bCs/>
            <w:color w:val="000000"/>
            <w:sz w:val="19"/>
            <w:u w:val="single"/>
          </w:rPr>
          <w:t>study shows Concentrated Animal Feeding Operations </w:t>
        </w:r>
      </w:hyperlink>
      <w:r w:rsidRPr="007331C8">
        <w:rPr>
          <w:rFonts w:ascii="Arial" w:eastAsia="Times New Roman" w:hAnsi="Arial" w:cs="Arial"/>
          <w:b/>
          <w:bCs/>
          <w:color w:val="000000"/>
          <w:sz w:val="19"/>
          <w:szCs w:val="19"/>
        </w:rPr>
        <w:t>should not be located so close</w:t>
      </w:r>
    </w:p>
    <w:p w:rsidR="00684C5D" w:rsidRPr="007331C8" w:rsidRDefault="00684C5D" w:rsidP="00684C5D">
      <w:pPr>
        <w:numPr>
          <w:ilvl w:val="0"/>
          <w:numId w:val="1"/>
        </w:numPr>
        <w:spacing w:after="0" w:line="240" w:lineRule="auto"/>
        <w:ind w:left="0" w:firstLine="0"/>
        <w:rPr>
          <w:rFonts w:ascii="Helvetica" w:eastAsia="Times New Roman" w:hAnsi="Helvetica" w:cs="Helvetica"/>
          <w:color w:val="373737"/>
        </w:rPr>
      </w:pPr>
      <w:hyperlink r:id="rId13" w:tgtFrame="_blank" w:history="1">
        <w:r w:rsidRPr="007331C8">
          <w:rPr>
            <w:rFonts w:ascii="Arial" w:eastAsia="Times New Roman" w:hAnsi="Arial" w:cs="Arial"/>
            <w:b/>
            <w:bCs/>
            <w:color w:val="003A5D"/>
            <w:sz w:val="19"/>
            <w:u w:val="single"/>
          </w:rPr>
          <w:t>Great Lakes Water Levels outlook -</w:t>
        </w:r>
      </w:hyperlink>
      <w:r w:rsidRPr="007331C8">
        <w:rPr>
          <w:rFonts w:ascii="Helvetica" w:eastAsia="Times New Roman" w:hAnsi="Helvetica" w:cs="Helvetica"/>
          <w:color w:val="373737"/>
        </w:rPr>
        <w:t> </w:t>
      </w:r>
      <w:hyperlink r:id="rId14" w:tgtFrame="_blank" w:history="1">
        <w:r w:rsidRPr="007331C8">
          <w:rPr>
            <w:rFonts w:ascii="Tahoma" w:eastAsia="Times New Roman" w:hAnsi="Tahoma" w:cs="Tahoma"/>
            <w:b/>
            <w:bCs/>
            <w:color w:val="003A5D"/>
            <w:sz w:val="19"/>
            <w:u w:val="single"/>
          </w:rPr>
          <w:t>﻿</w:t>
        </w:r>
      </w:hyperlink>
      <w:r w:rsidRPr="007331C8">
        <w:rPr>
          <w:rFonts w:ascii="Helvetica" w:eastAsia="Times New Roman" w:hAnsi="Helvetica" w:cs="Helvetica"/>
          <w:b/>
          <w:bCs/>
          <w:color w:val="373737"/>
          <w:sz w:val="19"/>
          <w:szCs w:val="19"/>
        </w:rPr>
        <w:t> It keeps raining and the snow keeps falling - spring 2020 flooding may be worse than 2019 - not good</w:t>
      </w:r>
    </w:p>
    <w:p w:rsidR="00684C5D" w:rsidRPr="007331C8" w:rsidRDefault="00684C5D" w:rsidP="00684C5D">
      <w:pPr>
        <w:spacing w:after="0" w:line="240" w:lineRule="auto"/>
        <w:rPr>
          <w:rFonts w:ascii="Helvetica" w:eastAsia="Times New Roman" w:hAnsi="Helvetica" w:cs="Helvetica"/>
          <w:color w:val="373737"/>
        </w:rPr>
      </w:pPr>
    </w:p>
    <w:p w:rsidR="00684C5D" w:rsidRDefault="00684C5D" w:rsidP="00684C5D">
      <w:pPr>
        <w:pStyle w:val="NoSpacing"/>
      </w:pPr>
      <w:r w:rsidRPr="00684C5D">
        <w:drawing>
          <wp:inline distT="0" distB="0" distL="0" distR="0">
            <wp:extent cx="2622550" cy="569595"/>
            <wp:effectExtent l="0" t="0" r="0" b="0"/>
            <wp:docPr id="3" name="Picture 3" descr="https://files.constantcontact.com/a0c7d23a701/29b763c8-b6af-47f8-b858-a3ec2183ed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a0c7d23a701/29b763c8-b6af-47f8-b858-a3ec2183ed7a.png"/>
                    <pic:cNvPicPr>
                      <a:picLocks noChangeAspect="1" noChangeArrowheads="1"/>
                    </pic:cNvPicPr>
                  </pic:nvPicPr>
                  <pic:blipFill>
                    <a:blip r:embed="rId15" cstate="print"/>
                    <a:srcRect/>
                    <a:stretch>
                      <a:fillRect/>
                    </a:stretch>
                  </pic:blipFill>
                  <pic:spPr bwMode="auto">
                    <a:xfrm>
                      <a:off x="0" y="0"/>
                      <a:ext cx="2622550" cy="569595"/>
                    </a:xfrm>
                    <a:prstGeom prst="rect">
                      <a:avLst/>
                    </a:prstGeom>
                    <a:noFill/>
                    <a:ln w="9525">
                      <a:noFill/>
                      <a:miter lim="800000"/>
                      <a:headEnd/>
                      <a:tailEnd/>
                    </a:ln>
                  </pic:spPr>
                </pic:pic>
              </a:graphicData>
            </a:graphic>
          </wp:inline>
        </w:drawing>
      </w:r>
    </w:p>
    <w:tbl>
      <w:tblPr>
        <w:tblW w:w="5000" w:type="pct"/>
        <w:jc w:val="center"/>
        <w:tblCellMar>
          <w:left w:w="0" w:type="dxa"/>
          <w:right w:w="0" w:type="dxa"/>
        </w:tblCellMar>
        <w:tblLook w:val="04A0"/>
      </w:tblPr>
      <w:tblGrid>
        <w:gridCol w:w="4680"/>
        <w:gridCol w:w="4680"/>
      </w:tblGrid>
      <w:tr w:rsidR="00684C5D" w:rsidRPr="007331C8" w:rsidTr="00115B57">
        <w:trPr>
          <w:jc w:val="center"/>
        </w:trPr>
        <w:tc>
          <w:tcPr>
            <w:tcW w:w="2500" w:type="pct"/>
            <w:shd w:val="clear" w:color="auto" w:fill="424242"/>
            <w:hideMark/>
          </w:tcPr>
          <w:tbl>
            <w:tblPr>
              <w:tblW w:w="5000" w:type="pct"/>
              <w:tblCellMar>
                <w:left w:w="0" w:type="dxa"/>
                <w:right w:w="0" w:type="dxa"/>
              </w:tblCellMar>
              <w:tblLook w:val="04A0"/>
            </w:tblPr>
            <w:tblGrid>
              <w:gridCol w:w="4680"/>
            </w:tblGrid>
            <w:tr w:rsidR="00684C5D" w:rsidRPr="007331C8" w:rsidTr="00115B57">
              <w:tc>
                <w:tcPr>
                  <w:tcW w:w="0" w:type="auto"/>
                  <w:tcMar>
                    <w:top w:w="136" w:type="dxa"/>
                    <w:left w:w="272" w:type="dxa"/>
                    <w:bottom w:w="136" w:type="dxa"/>
                    <w:right w:w="136" w:type="dxa"/>
                  </w:tcMar>
                  <w:hideMark/>
                </w:tcPr>
                <w:p w:rsidR="00684C5D" w:rsidRPr="007331C8" w:rsidRDefault="00684C5D" w:rsidP="00115B57">
                  <w:pPr>
                    <w:spacing w:after="0" w:line="240" w:lineRule="auto"/>
                    <w:jc w:val="center"/>
                    <w:rPr>
                      <w:rFonts w:ascii="Helvetica" w:eastAsia="Times New Roman" w:hAnsi="Helvetica" w:cs="Helvetica"/>
                      <w:color w:val="373737"/>
                    </w:rPr>
                  </w:pPr>
                  <w:r w:rsidRPr="007331C8">
                    <w:rPr>
                      <w:rFonts w:ascii="Helvetica" w:eastAsia="Times New Roman" w:hAnsi="Helvetica" w:cs="Helvetica"/>
                      <w:color w:val="FFFFFF"/>
                      <w:sz w:val="19"/>
                      <w:szCs w:val="19"/>
                    </w:rPr>
                    <w:t>3900 N. Summit</w:t>
                  </w:r>
                </w:p>
                <w:p w:rsidR="00684C5D" w:rsidRPr="007331C8" w:rsidRDefault="00684C5D" w:rsidP="00115B57">
                  <w:pPr>
                    <w:spacing w:after="0" w:line="240" w:lineRule="auto"/>
                    <w:jc w:val="center"/>
                    <w:rPr>
                      <w:rFonts w:ascii="Helvetica" w:eastAsia="Times New Roman" w:hAnsi="Helvetica" w:cs="Helvetica"/>
                      <w:color w:val="373737"/>
                    </w:rPr>
                  </w:pPr>
                  <w:r w:rsidRPr="007331C8">
                    <w:rPr>
                      <w:rFonts w:ascii="Helvetica" w:eastAsia="Times New Roman" w:hAnsi="Helvetica" w:cs="Helvetica"/>
                      <w:color w:val="FFFFFF"/>
                      <w:sz w:val="19"/>
                      <w:szCs w:val="19"/>
                    </w:rPr>
                    <w:t>Toledo, Ohio 43611</w:t>
                  </w:r>
                </w:p>
                <w:p w:rsidR="00684C5D" w:rsidRPr="007331C8" w:rsidRDefault="00684C5D" w:rsidP="00115B57">
                  <w:pPr>
                    <w:spacing w:after="0" w:line="240" w:lineRule="auto"/>
                    <w:jc w:val="center"/>
                    <w:rPr>
                      <w:rFonts w:ascii="Helvetica" w:eastAsia="Times New Roman" w:hAnsi="Helvetica" w:cs="Helvetica"/>
                      <w:color w:val="373737"/>
                    </w:rPr>
                  </w:pPr>
                  <w:r w:rsidRPr="007331C8">
                    <w:rPr>
                      <w:rFonts w:ascii="Tahoma" w:eastAsia="Times New Roman" w:hAnsi="Tahoma" w:cs="Tahoma"/>
                      <w:color w:val="FFFFFF"/>
                      <w:sz w:val="19"/>
                      <w:szCs w:val="19"/>
                    </w:rPr>
                    <w:t>﻿</w:t>
                  </w:r>
                  <w:r w:rsidRPr="007331C8">
                    <w:rPr>
                      <w:rFonts w:ascii="Helvetica" w:eastAsia="Times New Roman" w:hAnsi="Helvetica" w:cs="Helvetica"/>
                      <w:color w:val="FFFFFF"/>
                      <w:sz w:val="19"/>
                      <w:szCs w:val="19"/>
                    </w:rPr>
                    <w:t>888-519-1142</w:t>
                  </w:r>
                </w:p>
              </w:tc>
            </w:tr>
          </w:tbl>
          <w:p w:rsidR="00684C5D" w:rsidRPr="007331C8" w:rsidRDefault="00684C5D" w:rsidP="00115B57">
            <w:pPr>
              <w:spacing w:after="0" w:line="240" w:lineRule="auto"/>
              <w:rPr>
                <w:rFonts w:ascii="Segoe UI" w:eastAsia="Times New Roman" w:hAnsi="Segoe UI" w:cs="Segoe UI"/>
                <w:sz w:val="18"/>
                <w:szCs w:val="18"/>
              </w:rPr>
            </w:pPr>
          </w:p>
        </w:tc>
        <w:tc>
          <w:tcPr>
            <w:tcW w:w="2500" w:type="pct"/>
            <w:shd w:val="clear" w:color="auto" w:fill="424242"/>
            <w:hideMark/>
          </w:tcPr>
          <w:tbl>
            <w:tblPr>
              <w:tblW w:w="5000" w:type="pct"/>
              <w:tblCellMar>
                <w:left w:w="0" w:type="dxa"/>
                <w:right w:w="0" w:type="dxa"/>
              </w:tblCellMar>
              <w:tblLook w:val="04A0"/>
            </w:tblPr>
            <w:tblGrid>
              <w:gridCol w:w="4680"/>
            </w:tblGrid>
            <w:tr w:rsidR="00684C5D" w:rsidRPr="007331C8" w:rsidTr="00115B57">
              <w:tc>
                <w:tcPr>
                  <w:tcW w:w="0" w:type="auto"/>
                  <w:hideMark/>
                </w:tcPr>
                <w:tbl>
                  <w:tblPr>
                    <w:tblW w:w="5000" w:type="pct"/>
                    <w:jc w:val="center"/>
                    <w:tblCellMar>
                      <w:left w:w="0" w:type="dxa"/>
                      <w:right w:w="0" w:type="dxa"/>
                    </w:tblCellMar>
                    <w:tblLook w:val="04A0"/>
                  </w:tblPr>
                  <w:tblGrid>
                    <w:gridCol w:w="4680"/>
                  </w:tblGrid>
                  <w:tr w:rsidR="00684C5D" w:rsidRPr="007331C8" w:rsidTr="00115B57">
                    <w:trPr>
                      <w:trHeight w:val="14"/>
                      <w:jc w:val="center"/>
                    </w:trPr>
                    <w:tc>
                      <w:tcPr>
                        <w:tcW w:w="5000" w:type="pct"/>
                        <w:tcMar>
                          <w:top w:w="0" w:type="dxa"/>
                          <w:left w:w="0" w:type="dxa"/>
                          <w:bottom w:w="204" w:type="dxa"/>
                          <w:right w:w="0" w:type="dxa"/>
                        </w:tcMar>
                        <w:hideMark/>
                      </w:tcPr>
                      <w:p w:rsidR="00684C5D" w:rsidRPr="007331C8" w:rsidRDefault="00684C5D" w:rsidP="00115B57">
                        <w:pPr>
                          <w:spacing w:after="0" w:line="14" w:lineRule="atLeast"/>
                          <w:jc w:val="center"/>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extent cx="43180" cy="889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16" cstate="print"/>
                                      <a:srcRect/>
                                      <a:stretch>
                                        <a:fillRect/>
                                      </a:stretch>
                                    </pic:blipFill>
                                    <pic:spPr bwMode="auto">
                                      <a:xfrm>
                                        <a:off x="0" y="0"/>
                                        <a:ext cx="43180" cy="8890"/>
                                      </a:xfrm>
                                      <a:prstGeom prst="rect">
                                        <a:avLst/>
                                      </a:prstGeom>
                                      <a:noFill/>
                                      <a:ln w="9525">
                                        <a:noFill/>
                                        <a:miter lim="800000"/>
                                        <a:headEnd/>
                                        <a:tailEnd/>
                                      </a:ln>
                                    </pic:spPr>
                                  </pic:pic>
                                </a:graphicData>
                              </a:graphic>
                            </wp:inline>
                          </w:drawing>
                        </w:r>
                      </w:p>
                    </w:tc>
                  </w:tr>
                </w:tbl>
                <w:p w:rsidR="00684C5D" w:rsidRPr="007331C8" w:rsidRDefault="00684C5D" w:rsidP="00115B57">
                  <w:pPr>
                    <w:spacing w:after="0" w:line="240" w:lineRule="auto"/>
                    <w:jc w:val="center"/>
                    <w:rPr>
                      <w:rFonts w:ascii="Segoe UI" w:eastAsia="Times New Roman" w:hAnsi="Segoe UI" w:cs="Segoe UI"/>
                      <w:sz w:val="18"/>
                      <w:szCs w:val="18"/>
                    </w:rPr>
                  </w:pPr>
                </w:p>
              </w:tc>
            </w:tr>
            <w:tr w:rsidR="00684C5D" w:rsidRPr="007331C8" w:rsidTr="00115B57">
              <w:tc>
                <w:tcPr>
                  <w:tcW w:w="0" w:type="auto"/>
                  <w:tcMar>
                    <w:top w:w="0" w:type="dxa"/>
                    <w:left w:w="136" w:type="dxa"/>
                    <w:bottom w:w="136" w:type="dxa"/>
                    <w:right w:w="272" w:type="dxa"/>
                  </w:tcMar>
                  <w:vAlign w:val="center"/>
                  <w:hideMark/>
                </w:tcPr>
                <w:p w:rsidR="00684C5D" w:rsidRPr="007331C8" w:rsidRDefault="00684C5D" w:rsidP="00115B57">
                  <w:pPr>
                    <w:spacing w:after="0" w:line="240" w:lineRule="auto"/>
                    <w:jc w:val="center"/>
                    <w:rPr>
                      <w:rFonts w:ascii="Segoe UI" w:eastAsia="Times New Roman" w:hAnsi="Segoe UI" w:cs="Segoe UI"/>
                      <w:sz w:val="18"/>
                      <w:szCs w:val="18"/>
                    </w:rPr>
                  </w:pPr>
                  <w:hyperlink r:id="rId17" w:tgtFrame="_blank" w:history="1">
                    <w:r>
                      <w:rPr>
                        <w:rFonts w:ascii="Segoe UI" w:eastAsia="Times New Roman" w:hAnsi="Segoe UI" w:cs="Segoe UI"/>
                        <w:noProof/>
                        <w:color w:val="3C61AA"/>
                        <w:sz w:val="18"/>
                        <w:szCs w:val="18"/>
                      </w:rPr>
                      <w:drawing>
                        <wp:inline distT="0" distB="0" distL="0" distR="0">
                          <wp:extent cx="301625" cy="301625"/>
                          <wp:effectExtent l="19050" t="0" r="3175" b="0"/>
                          <wp:docPr id="2" name="Picture 6" descr="Faceboo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7" tgtFrame="&quot;_blank&quot;"/>
                                  </pic:cNvPr>
                                  <pic:cNvPicPr>
                                    <a:picLocks noChangeAspect="1" noChangeArrowheads="1"/>
                                  </pic:cNvPicPr>
                                </pic:nvPicPr>
                                <pic:blipFill>
                                  <a:blip r:embed="rId18"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7331C8">
                      <w:rPr>
                        <w:rFonts w:ascii="Segoe UI" w:eastAsia="Times New Roman" w:hAnsi="Segoe UI" w:cs="Segoe UI"/>
                        <w:color w:val="3C61AA"/>
                        <w:sz w:val="18"/>
                        <w:u w:val="single"/>
                      </w:rPr>
                      <w:t> ‌</w:t>
                    </w:r>
                  </w:hyperlink>
                  <w:r w:rsidRPr="007331C8">
                    <w:rPr>
                      <w:rFonts w:ascii="Segoe UI" w:eastAsia="Times New Roman" w:hAnsi="Segoe UI" w:cs="Segoe UI"/>
                      <w:sz w:val="18"/>
                      <w:szCs w:val="18"/>
                    </w:rPr>
                    <w:t> </w:t>
                  </w:r>
                  <w:hyperlink r:id="rId19" w:tgtFrame="_blank" w:history="1">
                    <w:r>
                      <w:rPr>
                        <w:rFonts w:ascii="Segoe UI" w:eastAsia="Times New Roman" w:hAnsi="Segoe UI" w:cs="Segoe UI"/>
                        <w:noProof/>
                        <w:color w:val="3C61AA"/>
                        <w:sz w:val="18"/>
                        <w:szCs w:val="18"/>
                      </w:rPr>
                      <w:drawing>
                        <wp:inline distT="0" distB="0" distL="0" distR="0">
                          <wp:extent cx="301625" cy="301625"/>
                          <wp:effectExtent l="19050" t="0" r="3175" b="0"/>
                          <wp:docPr id="4" name="Picture 7" descr="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17" tgtFrame="&quot;_blank&quot;"/>
                                  </pic:cNvPr>
                                  <pic:cNvPicPr>
                                    <a:picLocks noChangeAspect="1" noChangeArrowheads="1"/>
                                  </pic:cNvPicPr>
                                </pic:nvPicPr>
                                <pic:blipFill>
                                  <a:blip r:embed="rId2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7331C8">
                      <w:rPr>
                        <w:rFonts w:ascii="Segoe UI" w:eastAsia="Times New Roman" w:hAnsi="Segoe UI" w:cs="Segoe UI"/>
                        <w:color w:val="3C61AA"/>
                        <w:sz w:val="18"/>
                        <w:u w:val="single"/>
                      </w:rPr>
                      <w:t> ‌</w:t>
                    </w:r>
                  </w:hyperlink>
                  <w:r w:rsidRPr="007331C8">
                    <w:rPr>
                      <w:rFonts w:ascii="Segoe UI" w:eastAsia="Times New Roman" w:hAnsi="Segoe UI" w:cs="Segoe UI"/>
                      <w:sz w:val="18"/>
                      <w:szCs w:val="18"/>
                    </w:rPr>
                    <w:t> </w:t>
                  </w:r>
                  <w:hyperlink r:id="rId21" w:tgtFrame="_blank" w:history="1">
                    <w:r>
                      <w:rPr>
                        <w:rFonts w:ascii="Segoe UI" w:eastAsia="Times New Roman" w:hAnsi="Segoe UI" w:cs="Segoe UI"/>
                        <w:noProof/>
                        <w:color w:val="3C61AA"/>
                        <w:sz w:val="18"/>
                        <w:szCs w:val="18"/>
                      </w:rPr>
                      <w:drawing>
                        <wp:inline distT="0" distB="0" distL="0" distR="0">
                          <wp:extent cx="301625" cy="301625"/>
                          <wp:effectExtent l="19050" t="0" r="3175" b="0"/>
                          <wp:docPr id="9" name="Picture 8" descr="Instagram">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21" tgtFrame="&quot;_blank&quot;"/>
                                  </pic:cNvPr>
                                  <pic:cNvPicPr>
                                    <a:picLocks noChangeAspect="1" noChangeArrowheads="1"/>
                                  </pic:cNvPicPr>
                                </pic:nvPicPr>
                                <pic:blipFill>
                                  <a:blip r:embed="rId22"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7331C8">
                      <w:rPr>
                        <w:rFonts w:ascii="Segoe UI" w:eastAsia="Times New Roman" w:hAnsi="Segoe UI" w:cs="Segoe UI"/>
                        <w:color w:val="3C61AA"/>
                        <w:sz w:val="18"/>
                        <w:u w:val="single"/>
                      </w:rPr>
                      <w:t> ‌</w:t>
                    </w:r>
                  </w:hyperlink>
                </w:p>
              </w:tc>
            </w:tr>
          </w:tbl>
          <w:p w:rsidR="00684C5D" w:rsidRPr="007331C8" w:rsidRDefault="00684C5D" w:rsidP="00115B57">
            <w:pPr>
              <w:spacing w:after="0" w:line="240" w:lineRule="auto"/>
              <w:rPr>
                <w:rFonts w:ascii="Segoe UI" w:eastAsia="Times New Roman" w:hAnsi="Segoe UI" w:cs="Segoe UI"/>
                <w:sz w:val="18"/>
                <w:szCs w:val="18"/>
              </w:rPr>
            </w:pPr>
          </w:p>
        </w:tc>
      </w:tr>
    </w:tbl>
    <w:p w:rsidR="00684C5D" w:rsidRDefault="00684C5D" w:rsidP="00684C5D">
      <w:pPr>
        <w:pStyle w:val="NoSpacing"/>
      </w:pPr>
    </w:p>
    <w:sectPr w:rsidR="00684C5D" w:rsidSect="00684C5D">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479"/>
    <w:multiLevelType w:val="multilevel"/>
    <w:tmpl w:val="6DA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4C5D"/>
    <w:rsid w:val="00237A10"/>
    <w:rsid w:val="00684C5D"/>
    <w:rsid w:val="00846259"/>
    <w:rsid w:val="00D04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C5D"/>
    <w:pPr>
      <w:spacing w:after="0" w:line="240" w:lineRule="auto"/>
    </w:pPr>
  </w:style>
  <w:style w:type="paragraph" w:styleId="BalloonText">
    <w:name w:val="Balloon Text"/>
    <w:basedOn w:val="Normal"/>
    <w:link w:val="BalloonTextChar"/>
    <w:uiPriority w:val="99"/>
    <w:semiHidden/>
    <w:unhideWhenUsed/>
    <w:rsid w:val="0068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inYg80yL0WDOPtdrLpyP4cJfsJxG_jTRZrA6wAcMWwPPt8MKv7aMemQ2W0mXja9zms1M1UStPo611jr8OgzMI-WkNUfJl0iArDUNRRl2K3Z688Hwt6MW8QCTAJ-wLhiv8dkVTaGQzG21wh_vQuUxK1adOJgFVBw3BlXw_H5BdjZ3va0n7sEwzRqLAmFnxXd86ku6rXhZhOw0CMZDgEjfOcGeYGleSFe_DqDu2sNJ4=&amp;c=UnhpS0jCsJ7ZrY-UDgCsPaJ7UXgs8dd9zD-LPgbR_0psG1gxrj2jow==&amp;ch=AItfkGLQVWJBX_lF8mnRFFP887qqlOyH0bC2jWAoUDYcLk4KYUnOiQ==" TargetMode="External"/><Relationship Id="rId13" Type="http://schemas.openxmlformats.org/officeDocument/2006/relationships/hyperlink" Target="http://r20.rs6.net/tn.jsp?f=001-binYg80yL0WDOPtdrLpyP4cJfsJxG_jTRZrA6wAcMWwPPt8MKv7aMmmfAZj-8zXkbJXEgMBp1G866qPQJ_JqGBpT8_Uu7WfPjI71kpF6auNj2DtvDufkWvNJaomTaX12kmy5Owj_1dwbP7bVsifWEyHvPP8ovjSlMH1FXEc_tKll60DC0jFog==&amp;c=UnhpS0jCsJ7ZrY-UDgCsPaJ7UXgs8dd9zD-LPgbR_0psG1gxrj2jow==&amp;ch=AItfkGLQVWJBX_lF8mnRFFP887qqlOyH0bC2jWAoUDYcLk4KYUnOiQ=="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r20.rs6.net/tn.jsp?f=001-binYg80yL0WDOPtdrLpyP4cJfsJxG_jTRZrA6wAcMWwPPt8MKv7aBhKMjNgraYOoLsCWUeW1ui542bbGb-LLz-2FNf1_buhW84R5vV6GI23KlN3QoZU_JaTvIxAl9AB&amp;c=UnhpS0jCsJ7ZrY-UDgCsPaJ7UXgs8dd9zD-LPgbR_0psG1gxrj2jow==&amp;ch=AItfkGLQVWJBX_lF8mnRFFP887qqlOyH0bC2jWAoUDYcLk4KYUnOiQ==" TargetMode="External"/><Relationship Id="rId7" Type="http://schemas.openxmlformats.org/officeDocument/2006/relationships/hyperlink" Target="http://r20.rs6.net/tn.jsp?f=001-binYg80yL0WDOPtdrLpyP4cJfsJxG_jTRZrA6wAcMWwPPt8MKv7aMemQ2W0mXjamesW_vxqGysZ7ZT-EW9UtTDBDyuo24Omo96_t8Q5EhpqJaZQPYaTpVtUmZhsbx9Tu5fFUlGkPumKshWClrdhwjZjuEkb2YgKn6MrM78a1VOQyYmnqE7q2Jpccm2SX1bHld3NdArNDaKy4B53X9YfX72PjbBhdL6ZXPlZ2F7_rJk=&amp;c=UnhpS0jCsJ7ZrY-UDgCsPaJ7UXgs8dd9zD-LPgbR_0psG1gxrj2jow==&amp;ch=AItfkGLQVWJBX_lF8mnRFFP887qqlOyH0bC2jWAoUDYcLk4KYUnOiQ==" TargetMode="External"/><Relationship Id="rId12" Type="http://schemas.openxmlformats.org/officeDocument/2006/relationships/hyperlink" Target="http://r20.rs6.net/tn.jsp?f=001-binYg80yL0WDOPtdrLpyP4cJfsJxG_jTRZrA6wAcMWwPPt8MKv7aMmmfAZj-8zXDo9esu9dkkwFBnk4iY8EbjMLN1-bb8PXegK1284Qv3aompTmf4Ik1a3DuTY2dICXGy9UpjQ0HHvYS49_mbPHH5x5yA_o_hs2QIuNhJbbITpd-2Pnf2s4gGXi9wcuwF3SHh-3s7KV-JDQpKT9cmszs9OluSsPwE2o3cKm8VZo1z-Vqa0TpVC5VQiZVZFnqpj9&amp;c=UnhpS0jCsJ7ZrY-UDgCsPaJ7UXgs8dd9zD-LPgbR_0psG1gxrj2jow==&amp;ch=AItfkGLQVWJBX_lF8mnRFFP887qqlOyH0bC2jWAoUDYcLk4KYUnOiQ==" TargetMode="External"/><Relationship Id="rId17" Type="http://schemas.openxmlformats.org/officeDocument/2006/relationships/hyperlink" Target="https://connect.xfinity.com/appsuite/"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r20.rs6.net/tn.jsp?f=001-binYg80yL0WDOPtdrLpyP4cJfsJxG_jTRZrA6wAcMWwPPt8MKv7aMmmfAZj-8zX0K5cOCVPkb09yGsdUUUE4vrAGd8iouyRx_ebIDMXe66yUY_cZZ4jIGL3Q4-cobzNEHRYhF-mhmB-fpoVfpTFdL7HfbFslu6s0Utpnpmy4rg=&amp;c=UnhpS0jCsJ7ZrY-UDgCsPaJ7UXgs8dd9zD-LPgbR_0psG1gxrj2jow==&amp;ch=AItfkGLQVWJBX_lF8mnRFFP887qqlOyH0bC2jWAoUDYcLk4KYUnOiQ==" TargetMode="External"/><Relationship Id="rId11" Type="http://schemas.openxmlformats.org/officeDocument/2006/relationships/hyperlink" Target="http://r20.rs6.net/tn.jsp?f=001-binYg80yL0WDOPtdrLpyP4cJfsJxG_jTRZrA6wAcMWwPPt8MKv7aMmmfAZj-8zXmaz4u6rE9HZaTjFQXvCmOl0ThYGYtWaZKOQ4XutZJvOuu2y-nZbUMk9pqf2ZzYy80AUmNRg26hl1SoCiPRmVC_y23ySBnssQVmJ-LKVRJah7z_7IhktSD_8XOQLoFDjLVmfytTkDJGTWnYWZg_ZwFg2uVbI7tTPt0GN-HXwzRsaUu3BMpqdY82My4jwZ9au1-LBDlh8oe-LBMJC3u27Gjfz-fYff_3om&amp;c=UnhpS0jCsJ7ZrY-UDgCsPaJ7UXgs8dd9zD-LPgbR_0psG1gxrj2jow==&amp;ch=AItfkGLQVWJBX_lF8mnRFFP887qqlOyH0bC2jWAoUDYcLk4KYUnOiQ=="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r20.rs6.net/tn.jsp?f=001-binYg80yL0WDOPtdrLpyP4cJfsJxG_jTRZrA6wAcMWwPPt8MKv7aMmmfAZj-8zXSEzZFNaW4Yk3WsIiAJdMW9emiobiDg8Pf9capN-IEfZF5wYHhXeNvYsVJS0OG0P1n5s8h1BmYF5FLNQkE2bzE06ruSzjOMQziPWlXOx-DwAsh9G6BdqoHZIW9hh9Q3k2iicpo1gerndHQsMZMfxKuQ==&amp;c=UnhpS0jCsJ7ZrY-UDgCsPaJ7UXgs8dd9zD-LPgbR_0psG1gxrj2jow==&amp;ch=AItfkGLQVWJBX_lF8mnRFFP887qqlOyH0bC2jWAoUDYcLk4KYUnOiQ==" TargetMode="External"/><Relationship Id="rId19" Type="http://schemas.openxmlformats.org/officeDocument/2006/relationships/hyperlink" Target="https://connect.xfinity.com/appsuite/" TargetMode="External"/><Relationship Id="rId4" Type="http://schemas.openxmlformats.org/officeDocument/2006/relationships/webSettings" Target="webSettings.xml"/><Relationship Id="rId9" Type="http://schemas.openxmlformats.org/officeDocument/2006/relationships/hyperlink" Target="http://r20.rs6.net/tn.jsp?f=001-binYg80yL0WDOPtdrLpyP4cJfsJxG_jTRZrA6wAcMWwPPt8MKv7aMmmfAZj-8zX1aODr_psTYeSLfJiujd_9gKxYYR0tyivUrORupDztc7L2G_PUDjV_8yKNpr6jOb2gx6RK2zBeH_66RfG4Dentp4xDf4QGuyafdmU6-Dig_rmorZ9MZgJSCSP6l6KQRMlcEAPygLsb2AN-fIsyzLyoO4ctj0g_xBYHPNnp69VKJ2LnsbstsjnjdXhuo42tVXp8msyaPMJnD0=&amp;c=UnhpS0jCsJ7ZrY-UDgCsPaJ7UXgs8dd9zD-LPgbR_0psG1gxrj2jow==&amp;ch=AItfkGLQVWJBX_lF8mnRFFP887qqlOyH0bC2jWAoUDYcLk4KYUnOiQ==" TargetMode="External"/><Relationship Id="rId14" Type="http://schemas.openxmlformats.org/officeDocument/2006/relationships/hyperlink" Target="http://r20.rs6.net/tn.jsp?f=001-binYg80yL0WDOPtdrLpyP4cJfsJxG_jTRZrA6wAcMWwPPt8MKv7aMmmfAZj-8zXkbJXEgMBp1G866qPQJ_JqGBpT8_Uu7WfPjI71kpF6auNj2DtvDufkWvNJaomTaX12kmy5Owj_1dwbP7bVsifWEyHvPP8ovjSlMH1FXEc_tKll60DC0jFog==&amp;c=UnhpS0jCsJ7ZrY-UDgCsPaJ7UXgs8dd9zD-LPgbR_0psG1gxrj2jow==&amp;ch=AItfkGLQVWJBX_lF8mnRFFP887qqlOyH0bC2jWAoUDYcLk4KYUnOiQ=="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5616</Characters>
  <Application>Microsoft Office Word</Application>
  <DocSecurity>0</DocSecurity>
  <Lines>46</Lines>
  <Paragraphs>13</Paragraphs>
  <ScaleCrop>false</ScaleCrop>
  <Company>Hewlett-Packard</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2019-12-11T04:14:00Z</dcterms:created>
  <dcterms:modified xsi:type="dcterms:W3CDTF">2019-12-11T04:20:00Z</dcterms:modified>
</cp:coreProperties>
</file>